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155E" w14:textId="5C10F422" w:rsidR="00F253A3" w:rsidRPr="00F71EBD" w:rsidRDefault="00F253A3" w:rsidP="00F253A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31"/>
          <w:szCs w:val="31"/>
          <w:lang w:val="en"/>
        </w:rPr>
      </w:pPr>
      <w:r w:rsidRPr="00F71EBD">
        <w:rPr>
          <w:rFonts w:eastAsia="Times New Roman"/>
          <w:b/>
          <w:bCs/>
          <w:color w:val="330066"/>
          <w:kern w:val="36"/>
          <w:sz w:val="31"/>
          <w:szCs w:val="31"/>
          <w:lang w:val="en"/>
        </w:rPr>
        <w:t>Mitigating Circumstances</w:t>
      </w:r>
      <w:r w:rsidR="00F71EBD" w:rsidRPr="00F71EBD">
        <w:rPr>
          <w:rFonts w:eastAsia="Times New Roman"/>
          <w:b/>
          <w:bCs/>
          <w:color w:val="330066"/>
          <w:kern w:val="36"/>
          <w:sz w:val="31"/>
          <w:szCs w:val="31"/>
          <w:lang w:val="en"/>
        </w:rPr>
        <w:t>: Guidance for Research Students</w:t>
      </w:r>
    </w:p>
    <w:p w14:paraId="561A91E9" w14:textId="6B2F35B5" w:rsidR="00F253A3" w:rsidRPr="00F253A3" w:rsidRDefault="00F253A3" w:rsidP="00F253A3">
      <w:pPr>
        <w:shd w:val="clear" w:color="auto" w:fill="FFFFFF"/>
        <w:spacing w:before="100" w:beforeAutospacing="1" w:after="100" w:afterAutospacing="1" w:line="240" w:lineRule="auto"/>
        <w:outlineLvl w:val="3"/>
        <w:rPr>
          <w:rFonts w:eastAsia="Times New Roman"/>
          <w:b/>
          <w:bCs/>
          <w:color w:val="330066"/>
          <w:lang w:val="en"/>
        </w:rPr>
      </w:pPr>
      <w:r w:rsidRPr="00F253A3">
        <w:rPr>
          <w:rFonts w:eastAsia="Times New Roman"/>
          <w:b/>
          <w:bCs/>
          <w:color w:val="330066"/>
          <w:lang w:val="en"/>
        </w:rPr>
        <w:t xml:space="preserve">1. In what circumstances should I claim Mitigating Circumstances? </w:t>
      </w:r>
    </w:p>
    <w:p w14:paraId="545C71A2" w14:textId="5A2C7B6F" w:rsidR="00F253A3" w:rsidRPr="00F253A3" w:rsidRDefault="00F253A3" w:rsidP="006F5071">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It is to be expected that in the normal course of life you will experience occasional illness and other problems or events that coincide with activities relating to your </w:t>
      </w:r>
      <w:r w:rsidR="006F5071">
        <w:rPr>
          <w:rFonts w:eastAsia="Times New Roman"/>
          <w:lang w:val="en"/>
        </w:rPr>
        <w:t>research.</w:t>
      </w:r>
      <w:r w:rsidRPr="00F253A3">
        <w:rPr>
          <w:rFonts w:eastAsia="Times New Roman"/>
          <w:lang w:val="en"/>
        </w:rPr>
        <w:t xml:space="preserve"> It is essential to </w:t>
      </w:r>
      <w:proofErr w:type="spellStart"/>
      <w:r w:rsidRPr="00F253A3">
        <w:rPr>
          <w:rFonts w:eastAsia="Times New Roman"/>
          <w:lang w:val="en"/>
        </w:rPr>
        <w:t>recognise</w:t>
      </w:r>
      <w:proofErr w:type="spellEnd"/>
      <w:r w:rsidRPr="00F253A3">
        <w:rPr>
          <w:rFonts w:eastAsia="Times New Roman"/>
          <w:lang w:val="en"/>
        </w:rPr>
        <w:t xml:space="preserve"> these as part of the everyday frustrations of life, which have to be managed while continuing with work or study. Such circumstances do not in themselves excuse failure or a poor performance and do not automatically provide grounds for </w:t>
      </w:r>
      <w:r w:rsidR="002A4C1E">
        <w:rPr>
          <w:rFonts w:eastAsia="Times New Roman"/>
          <w:lang w:val="en"/>
        </w:rPr>
        <w:t>a</w:t>
      </w:r>
      <w:r w:rsidRPr="00F253A3">
        <w:rPr>
          <w:rFonts w:eastAsia="Times New Roman"/>
          <w:lang w:val="en"/>
        </w:rPr>
        <w:t xml:space="preserve"> claim. </w:t>
      </w:r>
    </w:p>
    <w:p w14:paraId="79803375" w14:textId="376C3137" w:rsidR="00F253A3" w:rsidRPr="00F253A3" w:rsidRDefault="00F253A3" w:rsidP="006F5071">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You are expected to take responsibility for your own personal </w:t>
      </w:r>
      <w:proofErr w:type="spellStart"/>
      <w:r w:rsidRPr="00F253A3">
        <w:rPr>
          <w:rFonts w:eastAsia="Times New Roman"/>
          <w:lang w:val="en"/>
        </w:rPr>
        <w:t>organisation</w:t>
      </w:r>
      <w:proofErr w:type="spellEnd"/>
      <w:r w:rsidRPr="00F253A3">
        <w:rPr>
          <w:rFonts w:eastAsia="Times New Roman"/>
          <w:lang w:val="en"/>
        </w:rPr>
        <w:t xml:space="preserve">, including managing your </w:t>
      </w:r>
      <w:r w:rsidR="006F5071">
        <w:rPr>
          <w:rFonts w:eastAsia="Times New Roman"/>
          <w:lang w:val="en"/>
        </w:rPr>
        <w:t>research</w:t>
      </w:r>
      <w:r w:rsidRPr="00F253A3">
        <w:rPr>
          <w:rFonts w:eastAsia="Times New Roman"/>
          <w:lang w:val="en"/>
        </w:rPr>
        <w:t xml:space="preserve"> in a way which anticipates that events will not always run smoothly. </w:t>
      </w:r>
    </w:p>
    <w:p w14:paraId="46430704" w14:textId="5CD71A83" w:rsidR="00F253A3" w:rsidRPr="00F253A3" w:rsidRDefault="00F253A3" w:rsidP="006F5071">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However, if you experience genuinely exceptional, serious or acute medical, family, personal, or other problems or events beyond your control which you feel </w:t>
      </w:r>
      <w:r w:rsidR="002A4C1E">
        <w:rPr>
          <w:rFonts w:eastAsia="Times New Roman"/>
          <w:lang w:val="en"/>
        </w:rPr>
        <w:t xml:space="preserve">have </w:t>
      </w:r>
      <w:r w:rsidRPr="00F253A3">
        <w:rPr>
          <w:rFonts w:eastAsia="Times New Roman"/>
          <w:lang w:val="en"/>
        </w:rPr>
        <w:t>adversely affect</w:t>
      </w:r>
      <w:r w:rsidR="002A4C1E">
        <w:rPr>
          <w:rFonts w:eastAsia="Times New Roman"/>
          <w:lang w:val="en"/>
        </w:rPr>
        <w:t>ed your progress, the presentation of your work to date, or your ability to meet submission deadlines for the 6- and 12-month progression review reports</w:t>
      </w:r>
      <w:r w:rsidRPr="00F253A3">
        <w:rPr>
          <w:rFonts w:eastAsia="Times New Roman"/>
          <w:lang w:val="en"/>
        </w:rPr>
        <w:t xml:space="preserve">, you may ask for your circumstances to be taken into account by </w:t>
      </w:r>
      <w:r w:rsidR="002A4C1E">
        <w:rPr>
          <w:rFonts w:eastAsia="Times New Roman"/>
          <w:lang w:val="en"/>
        </w:rPr>
        <w:t xml:space="preserve">your Schools’ Research </w:t>
      </w:r>
      <w:r w:rsidR="006F5071">
        <w:rPr>
          <w:rFonts w:eastAsia="Times New Roman"/>
          <w:lang w:val="en"/>
        </w:rPr>
        <w:t xml:space="preserve">Progression Board </w:t>
      </w:r>
      <w:r w:rsidRPr="00F253A3">
        <w:rPr>
          <w:rFonts w:eastAsia="Times New Roman"/>
          <w:lang w:val="en"/>
        </w:rPr>
        <w:t>by using the University’s M</w:t>
      </w:r>
      <w:r w:rsidR="002A4C1E">
        <w:rPr>
          <w:rFonts w:eastAsia="Times New Roman"/>
          <w:lang w:val="en"/>
        </w:rPr>
        <w:t xml:space="preserve">itigating </w:t>
      </w:r>
      <w:r w:rsidRPr="00F253A3">
        <w:rPr>
          <w:rFonts w:eastAsia="Times New Roman"/>
          <w:lang w:val="en"/>
        </w:rPr>
        <w:t>C</w:t>
      </w:r>
      <w:r w:rsidR="002A4C1E">
        <w:rPr>
          <w:rFonts w:eastAsia="Times New Roman"/>
          <w:lang w:val="en"/>
        </w:rPr>
        <w:t>ircumstances Claim form, appended to this document.</w:t>
      </w:r>
    </w:p>
    <w:p w14:paraId="1470F381" w14:textId="22C19A51" w:rsidR="00F253A3" w:rsidRPr="00F253A3" w:rsidRDefault="00F253A3" w:rsidP="006F5071">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It is important that you keep your </w:t>
      </w:r>
      <w:r w:rsidR="00001CDA">
        <w:rPr>
          <w:rFonts w:eastAsia="Times New Roman"/>
          <w:lang w:val="en"/>
        </w:rPr>
        <w:t>S</w:t>
      </w:r>
      <w:r w:rsidR="006F5071">
        <w:rPr>
          <w:rFonts w:eastAsia="Times New Roman"/>
          <w:lang w:val="en"/>
        </w:rPr>
        <w:t>upervisor</w:t>
      </w:r>
      <w:r w:rsidR="00001CDA">
        <w:rPr>
          <w:rFonts w:eastAsia="Times New Roman"/>
          <w:lang w:val="en"/>
        </w:rPr>
        <w:t xml:space="preserve"> and Research </w:t>
      </w:r>
      <w:r w:rsidRPr="00F253A3">
        <w:rPr>
          <w:rFonts w:eastAsia="Times New Roman"/>
          <w:lang w:val="en"/>
        </w:rPr>
        <w:t xml:space="preserve">Administrator fully informed of any such difficulties at the time at which they occur, because with early warning of a problem it may be possible for your School to provide support which will make </w:t>
      </w:r>
      <w:r w:rsidR="00001CDA">
        <w:rPr>
          <w:rFonts w:eastAsia="Times New Roman"/>
          <w:lang w:val="en"/>
        </w:rPr>
        <w:t>such a</w:t>
      </w:r>
      <w:r w:rsidRPr="00F253A3">
        <w:rPr>
          <w:rFonts w:eastAsia="Times New Roman"/>
          <w:lang w:val="en"/>
        </w:rPr>
        <w:t xml:space="preserve"> claim unnecessary.</w:t>
      </w:r>
    </w:p>
    <w:p w14:paraId="77A30481" w14:textId="0D2C59B1" w:rsidR="00F253A3" w:rsidRPr="00F253A3" w:rsidRDefault="00F253A3" w:rsidP="00F71EBD">
      <w:pPr>
        <w:shd w:val="clear" w:color="auto" w:fill="FFFFFF"/>
        <w:spacing w:before="100" w:beforeAutospacing="1" w:after="100" w:afterAutospacing="1" w:line="240" w:lineRule="auto"/>
        <w:rPr>
          <w:rFonts w:eastAsia="Times New Roman"/>
          <w:b/>
          <w:bCs/>
          <w:color w:val="330066"/>
          <w:lang w:val="en"/>
        </w:rPr>
      </w:pPr>
      <w:r w:rsidRPr="00F253A3">
        <w:rPr>
          <w:rFonts w:eastAsia="Times New Roman"/>
          <w:lang w:val="en"/>
        </w:rPr>
        <w:t> </w:t>
      </w:r>
      <w:r w:rsidRPr="00F253A3">
        <w:rPr>
          <w:rFonts w:eastAsia="Times New Roman"/>
          <w:b/>
          <w:bCs/>
          <w:color w:val="330066"/>
          <w:lang w:val="en"/>
        </w:rPr>
        <w:t>2. What constitutes an eligible Mitigating Circumstances claim?</w:t>
      </w:r>
    </w:p>
    <w:p w14:paraId="43F0ADDE" w14:textId="2F14EC40" w:rsidR="00F253A3" w:rsidRPr="00F253A3" w:rsidRDefault="00F253A3" w:rsidP="00F253A3">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It is not possible to list all circumstances which constitute an eligible claim. However, this section provides </w:t>
      </w:r>
      <w:r w:rsidR="004316D0">
        <w:rPr>
          <w:rFonts w:eastAsia="Times New Roman"/>
          <w:lang w:val="en"/>
        </w:rPr>
        <w:t>some guidance on</w:t>
      </w:r>
      <w:r w:rsidRPr="00F253A3">
        <w:rPr>
          <w:rFonts w:eastAsia="Times New Roman"/>
          <w:lang w:val="en"/>
        </w:rPr>
        <w:t xml:space="preserve"> the </w:t>
      </w:r>
      <w:r w:rsidR="004316D0">
        <w:rPr>
          <w:rFonts w:eastAsia="Times New Roman"/>
          <w:lang w:val="en"/>
        </w:rPr>
        <w:t>types</w:t>
      </w:r>
      <w:r w:rsidRPr="00F253A3">
        <w:rPr>
          <w:rFonts w:eastAsia="Times New Roman"/>
          <w:lang w:val="en"/>
        </w:rPr>
        <w:t xml:space="preserve"> of claims that </w:t>
      </w:r>
      <w:r w:rsidR="004316D0">
        <w:rPr>
          <w:rFonts w:eastAsia="Times New Roman"/>
          <w:lang w:val="en"/>
        </w:rPr>
        <w:t>will be considered</w:t>
      </w:r>
      <w:r w:rsidRPr="00F253A3">
        <w:rPr>
          <w:rFonts w:eastAsia="Times New Roman"/>
          <w:lang w:val="en"/>
        </w:rPr>
        <w:t>.</w:t>
      </w:r>
    </w:p>
    <w:p w14:paraId="6D2AD1E9" w14:textId="4F6D4553" w:rsidR="00F253A3" w:rsidRPr="00F253A3" w:rsidRDefault="00F253A3" w:rsidP="00523EB7">
      <w:pPr>
        <w:numPr>
          <w:ilvl w:val="0"/>
          <w:numId w:val="1"/>
        </w:numPr>
        <w:shd w:val="clear" w:color="auto" w:fill="FFFFFF"/>
        <w:tabs>
          <w:tab w:val="clear" w:pos="720"/>
        </w:tabs>
        <w:spacing w:before="96" w:after="0" w:line="240" w:lineRule="auto"/>
        <w:ind w:left="709" w:hanging="425"/>
        <w:rPr>
          <w:rFonts w:eastAsia="Times New Roman"/>
          <w:lang w:val="en"/>
        </w:rPr>
      </w:pPr>
      <w:r w:rsidRPr="00F253A3">
        <w:rPr>
          <w:rFonts w:eastAsia="Times New Roman"/>
          <w:lang w:val="en"/>
        </w:rPr>
        <w:t xml:space="preserve">Claims referring to a </w:t>
      </w:r>
      <w:r w:rsidR="004316D0">
        <w:rPr>
          <w:rFonts w:eastAsia="Times New Roman"/>
          <w:lang w:val="en"/>
        </w:rPr>
        <w:t xml:space="preserve">recently diagnosed </w:t>
      </w:r>
      <w:r w:rsidRPr="00F253A3">
        <w:rPr>
          <w:rFonts w:eastAsia="Times New Roman"/>
          <w:i/>
          <w:iCs/>
          <w:lang w:val="en"/>
        </w:rPr>
        <w:t>serious</w:t>
      </w:r>
      <w:r w:rsidRPr="00F253A3">
        <w:rPr>
          <w:rFonts w:eastAsia="Times New Roman"/>
          <w:lang w:val="en"/>
        </w:rPr>
        <w:t xml:space="preserve"> or </w:t>
      </w:r>
      <w:r w:rsidRPr="00F253A3">
        <w:rPr>
          <w:rFonts w:eastAsia="Times New Roman"/>
          <w:i/>
          <w:iCs/>
          <w:lang w:val="en"/>
        </w:rPr>
        <w:t>significant</w:t>
      </w:r>
      <w:r w:rsidRPr="00F253A3">
        <w:rPr>
          <w:rFonts w:eastAsia="Times New Roman"/>
          <w:lang w:val="en"/>
        </w:rPr>
        <w:t xml:space="preserve"> medical condition or illness (including both physical and mental health problems). </w:t>
      </w:r>
    </w:p>
    <w:p w14:paraId="1EC3B755" w14:textId="77777777" w:rsidR="00F253A3" w:rsidRPr="00F253A3" w:rsidRDefault="00F253A3" w:rsidP="00523EB7">
      <w:pPr>
        <w:numPr>
          <w:ilvl w:val="0"/>
          <w:numId w:val="1"/>
        </w:numPr>
        <w:shd w:val="clear" w:color="auto" w:fill="FFFFFF"/>
        <w:tabs>
          <w:tab w:val="clear" w:pos="720"/>
        </w:tabs>
        <w:spacing w:before="96" w:after="0" w:line="240" w:lineRule="auto"/>
        <w:ind w:left="709" w:hanging="425"/>
        <w:rPr>
          <w:rFonts w:eastAsia="Times New Roman"/>
          <w:lang w:val="en"/>
        </w:rPr>
      </w:pPr>
      <w:r w:rsidRPr="00F253A3">
        <w:rPr>
          <w:rFonts w:eastAsia="Times New Roman"/>
          <w:lang w:val="en"/>
        </w:rPr>
        <w:t xml:space="preserve">Claims referring to </w:t>
      </w:r>
      <w:r w:rsidRPr="00F253A3">
        <w:rPr>
          <w:rFonts w:eastAsia="Times New Roman"/>
          <w:i/>
          <w:iCs/>
          <w:lang w:val="en"/>
        </w:rPr>
        <w:t>exceptional</w:t>
      </w:r>
      <w:r w:rsidRPr="00F253A3">
        <w:rPr>
          <w:rFonts w:eastAsia="Times New Roman"/>
          <w:lang w:val="en"/>
        </w:rPr>
        <w:t xml:space="preserve"> personal circumstances (e.g. serious illness or death of an immediate family member or close friend, including participation in funeral and associated rites; being a victim of a crime). </w:t>
      </w:r>
    </w:p>
    <w:p w14:paraId="555D00A2" w14:textId="7BD5C045" w:rsidR="00F253A3" w:rsidRDefault="00F253A3" w:rsidP="00523EB7">
      <w:pPr>
        <w:numPr>
          <w:ilvl w:val="0"/>
          <w:numId w:val="1"/>
        </w:numPr>
        <w:shd w:val="clear" w:color="auto" w:fill="FFFFFF"/>
        <w:tabs>
          <w:tab w:val="clear" w:pos="720"/>
        </w:tabs>
        <w:spacing w:before="96" w:after="0" w:line="240" w:lineRule="auto"/>
        <w:ind w:left="709" w:hanging="425"/>
        <w:rPr>
          <w:rFonts w:eastAsia="Times New Roman"/>
          <w:lang w:val="en"/>
        </w:rPr>
      </w:pPr>
      <w:r w:rsidRPr="00F253A3">
        <w:rPr>
          <w:rFonts w:eastAsia="Times New Roman"/>
          <w:lang w:val="en"/>
        </w:rPr>
        <w:t>Claims referring to exceptional travel circumstances</w:t>
      </w:r>
      <w:r w:rsidRPr="00F253A3">
        <w:rPr>
          <w:rFonts w:eastAsia="Times New Roman"/>
          <w:i/>
          <w:iCs/>
          <w:lang w:val="en"/>
        </w:rPr>
        <w:t xml:space="preserve"> beyond your control</w:t>
      </w:r>
      <w:r w:rsidRPr="00F253A3">
        <w:rPr>
          <w:rFonts w:eastAsia="Times New Roman"/>
          <w:lang w:val="en"/>
        </w:rPr>
        <w:t xml:space="preserve"> which prevent you from attending </w:t>
      </w:r>
      <w:r w:rsidR="00F71EBD">
        <w:rPr>
          <w:rFonts w:eastAsia="Times New Roman"/>
          <w:lang w:val="en"/>
        </w:rPr>
        <w:t>events or meetings which are critical to the progression of your research.</w:t>
      </w:r>
    </w:p>
    <w:p w14:paraId="523E0EA7" w14:textId="00D55AB4" w:rsidR="00921619" w:rsidRPr="00F253A3" w:rsidRDefault="00921619" w:rsidP="00523EB7">
      <w:pPr>
        <w:numPr>
          <w:ilvl w:val="0"/>
          <w:numId w:val="1"/>
        </w:numPr>
        <w:shd w:val="clear" w:color="auto" w:fill="FFFFFF"/>
        <w:tabs>
          <w:tab w:val="clear" w:pos="720"/>
        </w:tabs>
        <w:spacing w:before="96" w:after="0" w:line="240" w:lineRule="auto"/>
        <w:ind w:left="709" w:hanging="425"/>
        <w:rPr>
          <w:rFonts w:eastAsia="Times New Roman"/>
          <w:lang w:val="en"/>
        </w:rPr>
      </w:pPr>
      <w:r>
        <w:rPr>
          <w:rFonts w:eastAsia="Times New Roman"/>
          <w:lang w:val="en"/>
        </w:rPr>
        <w:t xml:space="preserve">Employment commitments of an exceptional, additional nature if evidenced may be considered for part time students and unfunded students during the extension period. </w:t>
      </w:r>
    </w:p>
    <w:p w14:paraId="3BBBA1F1" w14:textId="26BCC6CD" w:rsidR="00F253A3" w:rsidRPr="00F253A3" w:rsidRDefault="00965E59" w:rsidP="00F253A3">
      <w:pPr>
        <w:shd w:val="clear" w:color="auto" w:fill="FFFFFF"/>
        <w:spacing w:before="100" w:beforeAutospacing="1" w:after="100" w:afterAutospacing="1" w:line="240" w:lineRule="auto"/>
        <w:rPr>
          <w:rFonts w:eastAsia="Times New Roman"/>
          <w:lang w:val="en"/>
        </w:rPr>
      </w:pPr>
      <w:r>
        <w:rPr>
          <w:rFonts w:eastAsia="Times New Roman"/>
          <w:bCs/>
          <w:lang w:val="en"/>
        </w:rPr>
        <w:t xml:space="preserve">You MUST provide </w:t>
      </w:r>
      <w:r w:rsidRPr="00F253A3">
        <w:rPr>
          <w:rFonts w:eastAsia="Times New Roman"/>
          <w:lang w:val="en"/>
        </w:rPr>
        <w:t>independent supporting evidence</w:t>
      </w:r>
      <w:r w:rsidRPr="004316D0">
        <w:rPr>
          <w:rFonts w:eastAsia="Times New Roman"/>
          <w:bCs/>
          <w:lang w:val="en"/>
        </w:rPr>
        <w:t xml:space="preserve"> </w:t>
      </w:r>
      <w:proofErr w:type="gramStart"/>
      <w:r>
        <w:rPr>
          <w:rFonts w:eastAsia="Times New Roman"/>
          <w:bCs/>
          <w:lang w:val="en"/>
        </w:rPr>
        <w:t>i</w:t>
      </w:r>
      <w:r w:rsidR="004316D0" w:rsidRPr="004316D0">
        <w:rPr>
          <w:rFonts w:eastAsia="Times New Roman"/>
          <w:bCs/>
          <w:lang w:val="en"/>
        </w:rPr>
        <w:t>n order to</w:t>
      </w:r>
      <w:proofErr w:type="gramEnd"/>
      <w:r w:rsidR="004316D0" w:rsidRPr="004316D0">
        <w:rPr>
          <w:rFonts w:eastAsia="Times New Roman"/>
          <w:bCs/>
          <w:lang w:val="en"/>
        </w:rPr>
        <w:t xml:space="preserve"> substantiate</w:t>
      </w:r>
      <w:r w:rsidR="004316D0">
        <w:rPr>
          <w:rFonts w:eastAsia="Times New Roman"/>
          <w:bCs/>
          <w:lang w:val="en"/>
        </w:rPr>
        <w:t xml:space="preserve"> your claim</w:t>
      </w:r>
      <w:r>
        <w:rPr>
          <w:rFonts w:eastAsia="Times New Roman"/>
          <w:bCs/>
          <w:lang w:val="en"/>
        </w:rPr>
        <w:t>,</w:t>
      </w:r>
      <w:r w:rsidR="004316D0">
        <w:rPr>
          <w:rFonts w:eastAsia="Times New Roman"/>
          <w:bCs/>
          <w:lang w:val="en"/>
        </w:rPr>
        <w:t xml:space="preserve"> </w:t>
      </w:r>
      <w:r w:rsidR="00F253A3" w:rsidRPr="00F253A3">
        <w:rPr>
          <w:rFonts w:eastAsia="Times New Roman"/>
          <w:lang w:val="en"/>
        </w:rPr>
        <w:t>such as:</w:t>
      </w:r>
    </w:p>
    <w:p w14:paraId="28407C7C" w14:textId="77777777" w:rsidR="00F253A3" w:rsidRPr="00F253A3" w:rsidRDefault="00F253A3" w:rsidP="00211660">
      <w:pPr>
        <w:numPr>
          <w:ilvl w:val="0"/>
          <w:numId w:val="3"/>
        </w:numPr>
        <w:shd w:val="clear" w:color="auto" w:fill="FFFFFF"/>
        <w:spacing w:before="96" w:after="0" w:line="240" w:lineRule="auto"/>
        <w:ind w:left="709"/>
        <w:rPr>
          <w:rFonts w:eastAsia="Times New Roman"/>
          <w:lang w:val="en"/>
        </w:rPr>
      </w:pPr>
      <w:r w:rsidRPr="00F253A3">
        <w:rPr>
          <w:rFonts w:eastAsia="Times New Roman"/>
          <w:lang w:val="en"/>
        </w:rPr>
        <w:lastRenderedPageBreak/>
        <w:t>a medical certificate;</w:t>
      </w:r>
    </w:p>
    <w:p w14:paraId="4CF46408" w14:textId="2327E5AD" w:rsidR="00F253A3" w:rsidRPr="00F253A3" w:rsidRDefault="00F253A3" w:rsidP="00211660">
      <w:pPr>
        <w:numPr>
          <w:ilvl w:val="0"/>
          <w:numId w:val="3"/>
        </w:numPr>
        <w:shd w:val="clear" w:color="auto" w:fill="FFFFFF"/>
        <w:spacing w:before="96" w:after="0" w:line="240" w:lineRule="auto"/>
        <w:ind w:left="709"/>
        <w:rPr>
          <w:rFonts w:eastAsia="Times New Roman"/>
          <w:lang w:val="en"/>
        </w:rPr>
      </w:pPr>
      <w:r w:rsidRPr="00F253A3">
        <w:rPr>
          <w:rFonts w:eastAsia="Times New Roman"/>
          <w:lang w:val="en"/>
        </w:rPr>
        <w:t xml:space="preserve">a </w:t>
      </w:r>
      <w:r w:rsidR="00523EB7">
        <w:rPr>
          <w:rFonts w:eastAsia="Times New Roman"/>
          <w:lang w:val="en"/>
        </w:rPr>
        <w:t>letter</w:t>
      </w:r>
      <w:r w:rsidRPr="00F253A3">
        <w:rPr>
          <w:rFonts w:eastAsia="Times New Roman"/>
          <w:lang w:val="en"/>
        </w:rPr>
        <w:t xml:space="preserve"> from </w:t>
      </w:r>
      <w:r w:rsidR="00523EB7">
        <w:rPr>
          <w:rFonts w:eastAsia="Times New Roman"/>
          <w:lang w:val="en"/>
        </w:rPr>
        <w:t>the</w:t>
      </w:r>
      <w:r w:rsidRPr="00F253A3">
        <w:rPr>
          <w:rFonts w:eastAsia="Times New Roman"/>
          <w:lang w:val="en"/>
        </w:rPr>
        <w:t xml:space="preserve"> Coun</w:t>
      </w:r>
      <w:r w:rsidR="004316D0">
        <w:rPr>
          <w:rFonts w:eastAsia="Times New Roman"/>
          <w:lang w:val="en"/>
        </w:rPr>
        <w:t>selling and Disability Service</w:t>
      </w:r>
      <w:r w:rsidRPr="00F253A3">
        <w:rPr>
          <w:rFonts w:eastAsia="Times New Roman"/>
          <w:lang w:val="en"/>
        </w:rPr>
        <w:t xml:space="preserve">; </w:t>
      </w:r>
    </w:p>
    <w:p w14:paraId="56AE6F94" w14:textId="77777777" w:rsidR="00F253A3" w:rsidRPr="00F253A3" w:rsidRDefault="00F253A3" w:rsidP="00211660">
      <w:pPr>
        <w:numPr>
          <w:ilvl w:val="0"/>
          <w:numId w:val="3"/>
        </w:numPr>
        <w:shd w:val="clear" w:color="auto" w:fill="FFFFFF"/>
        <w:spacing w:before="96" w:after="0" w:line="240" w:lineRule="auto"/>
        <w:ind w:left="709"/>
        <w:rPr>
          <w:rFonts w:eastAsia="Times New Roman"/>
          <w:lang w:val="en"/>
        </w:rPr>
      </w:pPr>
      <w:r w:rsidRPr="00F253A3">
        <w:rPr>
          <w:rFonts w:eastAsia="Times New Roman"/>
          <w:lang w:val="en"/>
        </w:rPr>
        <w:t xml:space="preserve">a copy of a death certificate; </w:t>
      </w:r>
    </w:p>
    <w:p w14:paraId="7CFB7773" w14:textId="77777777" w:rsidR="00F253A3" w:rsidRPr="00F253A3" w:rsidRDefault="00F253A3" w:rsidP="00211660">
      <w:pPr>
        <w:numPr>
          <w:ilvl w:val="0"/>
          <w:numId w:val="3"/>
        </w:numPr>
        <w:shd w:val="clear" w:color="auto" w:fill="FFFFFF"/>
        <w:spacing w:before="96" w:after="0" w:line="240" w:lineRule="auto"/>
        <w:ind w:left="709"/>
        <w:rPr>
          <w:rFonts w:eastAsia="Times New Roman"/>
          <w:lang w:val="en"/>
        </w:rPr>
      </w:pPr>
      <w:r w:rsidRPr="00F253A3">
        <w:rPr>
          <w:rFonts w:eastAsia="Times New Roman"/>
          <w:lang w:val="en"/>
        </w:rPr>
        <w:t xml:space="preserve">a police crime reference number; or </w:t>
      </w:r>
    </w:p>
    <w:p w14:paraId="56226C30" w14:textId="00A4A229" w:rsidR="00F253A3" w:rsidRPr="00F253A3" w:rsidRDefault="00F253A3" w:rsidP="00211660">
      <w:pPr>
        <w:numPr>
          <w:ilvl w:val="0"/>
          <w:numId w:val="3"/>
        </w:numPr>
        <w:shd w:val="clear" w:color="auto" w:fill="FFFFFF"/>
        <w:spacing w:before="96" w:after="0" w:line="240" w:lineRule="auto"/>
        <w:ind w:left="709"/>
        <w:rPr>
          <w:rFonts w:eastAsia="Times New Roman"/>
          <w:lang w:val="en"/>
        </w:rPr>
      </w:pPr>
      <w:r w:rsidRPr="00F253A3">
        <w:rPr>
          <w:rFonts w:eastAsia="Times New Roman"/>
          <w:lang w:val="en"/>
        </w:rPr>
        <w:t xml:space="preserve">a letter of confirmation from your </w:t>
      </w:r>
      <w:r w:rsidR="00D34635">
        <w:rPr>
          <w:rFonts w:eastAsia="Times New Roman"/>
          <w:lang w:val="en"/>
        </w:rPr>
        <w:t>Supervisor</w:t>
      </w:r>
      <w:r w:rsidR="00001CDA">
        <w:rPr>
          <w:rFonts w:eastAsia="Times New Roman"/>
          <w:lang w:val="en"/>
        </w:rPr>
        <w:t xml:space="preserve">, </w:t>
      </w:r>
      <w:r w:rsidRPr="00F253A3">
        <w:rPr>
          <w:rFonts w:eastAsia="Times New Roman"/>
          <w:lang w:val="en"/>
        </w:rPr>
        <w:t xml:space="preserve">Wellbeing Adviser, Hall Warden or other appropriate third party. </w:t>
      </w:r>
    </w:p>
    <w:p w14:paraId="5965DF92" w14:textId="7AEBC513" w:rsidR="00C002F1" w:rsidRDefault="00C002F1" w:rsidP="00F253A3">
      <w:pPr>
        <w:shd w:val="clear" w:color="auto" w:fill="FFFFFF"/>
        <w:spacing w:before="100" w:beforeAutospacing="1" w:after="100" w:afterAutospacing="1" w:line="240" w:lineRule="auto"/>
        <w:rPr>
          <w:rFonts w:eastAsia="Times New Roman"/>
          <w:lang w:val="en"/>
        </w:rPr>
      </w:pPr>
      <w:r>
        <w:rPr>
          <w:rFonts w:eastAsia="Times New Roman"/>
          <w:lang w:val="en"/>
        </w:rPr>
        <w:t xml:space="preserve">Important things to note about </w:t>
      </w:r>
      <w:r w:rsidR="00C44808">
        <w:rPr>
          <w:rFonts w:eastAsia="Times New Roman"/>
          <w:lang w:val="en"/>
        </w:rPr>
        <w:t xml:space="preserve">mitigating circumstances </w:t>
      </w:r>
      <w:r>
        <w:rPr>
          <w:rFonts w:eastAsia="Times New Roman"/>
          <w:lang w:val="en"/>
        </w:rPr>
        <w:t>evidence:</w:t>
      </w:r>
    </w:p>
    <w:p w14:paraId="20C30D31" w14:textId="38EA0025" w:rsidR="00C002F1" w:rsidRPr="00C002F1" w:rsidRDefault="00001CDA" w:rsidP="00C002F1">
      <w:pPr>
        <w:pStyle w:val="ListParagraph"/>
        <w:numPr>
          <w:ilvl w:val="0"/>
          <w:numId w:val="14"/>
        </w:numPr>
        <w:shd w:val="clear" w:color="auto" w:fill="FFFFFF"/>
        <w:spacing w:before="100" w:beforeAutospacing="1" w:after="100" w:afterAutospacing="1" w:line="240" w:lineRule="auto"/>
        <w:rPr>
          <w:rFonts w:eastAsia="Times New Roman"/>
          <w:lang w:val="en"/>
        </w:rPr>
      </w:pPr>
      <w:r w:rsidRPr="00C002F1">
        <w:rPr>
          <w:rFonts w:eastAsia="Times New Roman"/>
          <w:lang w:val="en"/>
        </w:rPr>
        <w:t>E</w:t>
      </w:r>
      <w:r w:rsidR="00F253A3" w:rsidRPr="00C002F1">
        <w:rPr>
          <w:rFonts w:eastAsia="Times New Roman"/>
          <w:lang w:val="en"/>
        </w:rPr>
        <w:t xml:space="preserve">vidence should confirm the nature of the circumstances affecting you and exactly how and when you have </w:t>
      </w:r>
      <w:r w:rsidRPr="00C002F1">
        <w:rPr>
          <w:rFonts w:eastAsia="Times New Roman"/>
          <w:lang w:val="en"/>
        </w:rPr>
        <w:t>been affected</w:t>
      </w:r>
      <w:r w:rsidR="00F253A3" w:rsidRPr="00C002F1">
        <w:rPr>
          <w:rFonts w:eastAsia="Times New Roman"/>
          <w:lang w:val="en"/>
        </w:rPr>
        <w:t xml:space="preserve">. </w:t>
      </w:r>
    </w:p>
    <w:p w14:paraId="1F4CECC9" w14:textId="77777777" w:rsidR="00C002F1" w:rsidRPr="00C002F1" w:rsidRDefault="00C002F1" w:rsidP="00C002F1">
      <w:pPr>
        <w:pStyle w:val="ListParagraph"/>
        <w:numPr>
          <w:ilvl w:val="0"/>
          <w:numId w:val="14"/>
        </w:numPr>
        <w:shd w:val="clear" w:color="auto" w:fill="FFFFFF"/>
        <w:spacing w:before="100" w:beforeAutospacing="1" w:after="100" w:afterAutospacing="1" w:line="240" w:lineRule="auto"/>
        <w:rPr>
          <w:rFonts w:eastAsia="Times New Roman"/>
          <w:lang w:val="en"/>
        </w:rPr>
      </w:pPr>
      <w:r w:rsidRPr="00C002F1">
        <w:rPr>
          <w:rFonts w:eastAsia="Times New Roman"/>
          <w:lang w:val="en"/>
        </w:rPr>
        <w:t xml:space="preserve">Medical practitioners are not obliged to issue medical certificates, particularly retrospectively and may charge you for these. </w:t>
      </w:r>
    </w:p>
    <w:p w14:paraId="25FE820F" w14:textId="0110D678" w:rsidR="00C002F1" w:rsidRPr="00C002F1" w:rsidRDefault="00C002F1" w:rsidP="00C002F1">
      <w:pPr>
        <w:pStyle w:val="ListParagraph"/>
        <w:numPr>
          <w:ilvl w:val="0"/>
          <w:numId w:val="14"/>
        </w:numPr>
        <w:shd w:val="clear" w:color="auto" w:fill="FFFFFF"/>
        <w:spacing w:before="100" w:beforeAutospacing="1" w:after="100" w:afterAutospacing="1" w:line="240" w:lineRule="auto"/>
        <w:rPr>
          <w:rFonts w:eastAsia="Times New Roman"/>
          <w:lang w:val="en"/>
        </w:rPr>
      </w:pPr>
      <w:r w:rsidRPr="00C002F1">
        <w:rPr>
          <w:rFonts w:eastAsia="Times New Roman"/>
          <w:lang w:val="en"/>
        </w:rPr>
        <w:t xml:space="preserve">Supporting evidence should </w:t>
      </w:r>
      <w:r>
        <w:rPr>
          <w:rFonts w:eastAsia="Times New Roman"/>
          <w:lang w:val="en"/>
        </w:rPr>
        <w:t xml:space="preserve">therefore </w:t>
      </w:r>
      <w:r w:rsidRPr="00C002F1">
        <w:rPr>
          <w:rFonts w:eastAsia="Times New Roman"/>
          <w:lang w:val="en"/>
        </w:rPr>
        <w:t>always</w:t>
      </w:r>
      <w:r>
        <w:rPr>
          <w:rFonts w:eastAsia="Times New Roman"/>
          <w:lang w:val="en"/>
        </w:rPr>
        <w:t xml:space="preserve"> </w:t>
      </w:r>
      <w:r w:rsidRPr="00C002F1">
        <w:rPr>
          <w:rFonts w:eastAsia="Times New Roman"/>
          <w:lang w:val="en"/>
        </w:rPr>
        <w:t xml:space="preserve">be sought </w:t>
      </w:r>
      <w:r>
        <w:rPr>
          <w:rFonts w:eastAsia="Times New Roman"/>
          <w:lang w:val="en"/>
        </w:rPr>
        <w:t xml:space="preserve">as </w:t>
      </w:r>
      <w:r w:rsidRPr="00C002F1">
        <w:rPr>
          <w:rFonts w:eastAsia="Times New Roman"/>
          <w:lang w:val="en"/>
        </w:rPr>
        <w:t xml:space="preserve">soon </w:t>
      </w:r>
      <w:r>
        <w:rPr>
          <w:rFonts w:eastAsia="Times New Roman"/>
          <w:lang w:val="en"/>
        </w:rPr>
        <w:t xml:space="preserve">as possible after the </w:t>
      </w:r>
      <w:r w:rsidRPr="00C002F1">
        <w:rPr>
          <w:rFonts w:eastAsia="Times New Roman"/>
          <w:lang w:val="en"/>
        </w:rPr>
        <w:t>circumstances affecting you</w:t>
      </w:r>
      <w:r>
        <w:rPr>
          <w:rFonts w:eastAsia="Times New Roman"/>
          <w:lang w:val="en"/>
        </w:rPr>
        <w:t xml:space="preserve"> have occurred rather than retrospectively</w:t>
      </w:r>
      <w:r w:rsidRPr="00C002F1">
        <w:rPr>
          <w:rFonts w:eastAsia="Times New Roman"/>
          <w:lang w:val="en"/>
        </w:rPr>
        <w:t xml:space="preserve">. </w:t>
      </w:r>
    </w:p>
    <w:p w14:paraId="5D888975" w14:textId="5A3EFF23" w:rsidR="00C002F1" w:rsidRPr="00C002F1" w:rsidRDefault="00C002F1" w:rsidP="00C002F1">
      <w:pPr>
        <w:pStyle w:val="ListParagraph"/>
        <w:numPr>
          <w:ilvl w:val="0"/>
          <w:numId w:val="14"/>
        </w:numPr>
        <w:shd w:val="clear" w:color="auto" w:fill="FFFFFF"/>
        <w:spacing w:before="96" w:after="0" w:line="240" w:lineRule="auto"/>
        <w:rPr>
          <w:rFonts w:eastAsia="Times New Roman"/>
          <w:lang w:val="en"/>
        </w:rPr>
      </w:pPr>
      <w:r w:rsidRPr="00C002F1">
        <w:rPr>
          <w:rFonts w:eastAsia="Times New Roman"/>
          <w:lang w:val="en"/>
        </w:rPr>
        <w:t xml:space="preserve">Only supporting evidence written in English can be considered; </w:t>
      </w:r>
      <w:r w:rsidR="00C44808" w:rsidRPr="00C002F1">
        <w:rPr>
          <w:rFonts w:eastAsia="Times New Roman"/>
          <w:lang w:val="en"/>
        </w:rPr>
        <w:t xml:space="preserve">if the original evidence is in another language </w:t>
      </w:r>
      <w:r w:rsidRPr="00C002F1">
        <w:rPr>
          <w:rFonts w:eastAsia="Times New Roman"/>
          <w:lang w:val="en"/>
        </w:rPr>
        <w:t>it is your responsibility to obtain and submit a verified translation, toge</w:t>
      </w:r>
      <w:r w:rsidR="00C44808">
        <w:rPr>
          <w:rFonts w:eastAsia="Times New Roman"/>
          <w:lang w:val="en"/>
        </w:rPr>
        <w:t>ther with the original evidence</w:t>
      </w:r>
      <w:r w:rsidRPr="00C002F1">
        <w:rPr>
          <w:rFonts w:eastAsia="Times New Roman"/>
          <w:lang w:val="en"/>
        </w:rPr>
        <w:t xml:space="preserve">. (If the cost of obtaining translations is prohibitive for you, you should seek advice from LSU </w:t>
      </w:r>
      <w:r w:rsidR="009C1224">
        <w:rPr>
          <w:rFonts w:eastAsia="Times New Roman"/>
          <w:lang w:val="en"/>
        </w:rPr>
        <w:t>Advice</w:t>
      </w:r>
      <w:r w:rsidRPr="00C002F1">
        <w:rPr>
          <w:rFonts w:eastAsia="Times New Roman"/>
          <w:lang w:val="en"/>
        </w:rPr>
        <w:t xml:space="preserve"> and/or the Student Support Centre).</w:t>
      </w:r>
    </w:p>
    <w:p w14:paraId="0CD42CFE" w14:textId="254FAF98" w:rsidR="00F253A3" w:rsidRPr="00F253A3" w:rsidRDefault="00523EB7" w:rsidP="00F253A3">
      <w:pPr>
        <w:shd w:val="clear" w:color="auto" w:fill="FFFFFF"/>
        <w:spacing w:before="100" w:beforeAutospacing="1" w:after="100" w:afterAutospacing="1" w:line="240" w:lineRule="auto"/>
        <w:outlineLvl w:val="3"/>
        <w:rPr>
          <w:rFonts w:eastAsia="Times New Roman"/>
          <w:b/>
          <w:bCs/>
          <w:color w:val="330066"/>
          <w:lang w:val="en"/>
        </w:rPr>
      </w:pPr>
      <w:bookmarkStart w:id="0" w:name="d"/>
      <w:bookmarkEnd w:id="0"/>
      <w:r>
        <w:rPr>
          <w:rFonts w:eastAsia="Times New Roman"/>
          <w:b/>
          <w:bCs/>
          <w:color w:val="330066"/>
          <w:lang w:val="en"/>
        </w:rPr>
        <w:t>3</w:t>
      </w:r>
      <w:r w:rsidR="00F253A3" w:rsidRPr="00F253A3">
        <w:rPr>
          <w:rFonts w:eastAsia="Times New Roman"/>
          <w:b/>
          <w:bCs/>
          <w:color w:val="330066"/>
          <w:lang w:val="en"/>
        </w:rPr>
        <w:t>. How will my Mitigating Circumstances claim be considered</w:t>
      </w:r>
      <w:r w:rsidR="008E3A95">
        <w:rPr>
          <w:rFonts w:eastAsia="Times New Roman"/>
          <w:b/>
          <w:bCs/>
          <w:color w:val="330066"/>
          <w:lang w:val="en"/>
        </w:rPr>
        <w:t xml:space="preserve"> and what are the potential outcomes</w:t>
      </w:r>
      <w:r w:rsidR="00F253A3" w:rsidRPr="00F253A3">
        <w:rPr>
          <w:rFonts w:eastAsia="Times New Roman"/>
          <w:b/>
          <w:bCs/>
          <w:color w:val="330066"/>
          <w:lang w:val="en"/>
        </w:rPr>
        <w:t xml:space="preserve">? </w:t>
      </w:r>
    </w:p>
    <w:p w14:paraId="45764DC6" w14:textId="196B47FC" w:rsidR="00F253A3" w:rsidRPr="00F253A3" w:rsidRDefault="00F253A3" w:rsidP="00523EB7">
      <w:pPr>
        <w:shd w:val="clear" w:color="auto" w:fill="FFFFFF"/>
        <w:spacing w:before="100" w:beforeAutospacing="1" w:after="100" w:afterAutospacing="1" w:line="240" w:lineRule="auto"/>
        <w:rPr>
          <w:rFonts w:eastAsia="Times New Roman"/>
          <w:lang w:val="en"/>
        </w:rPr>
      </w:pPr>
      <w:r w:rsidRPr="00F253A3">
        <w:rPr>
          <w:rFonts w:eastAsia="Times New Roman"/>
          <w:lang w:val="en"/>
        </w:rPr>
        <w:t xml:space="preserve">Your claim will be dealt with by the University in confidence, taking into account the need for appropriate staff to consider the circumstances described. </w:t>
      </w:r>
      <w:r w:rsidR="00523EB7">
        <w:rPr>
          <w:rFonts w:eastAsia="Times New Roman"/>
          <w:lang w:val="en"/>
        </w:rPr>
        <w:t xml:space="preserve">Your School Progression Board has responsibility for </w:t>
      </w:r>
      <w:r w:rsidR="008E3A95">
        <w:rPr>
          <w:rFonts w:eastAsia="Times New Roman"/>
          <w:lang w:val="en"/>
        </w:rPr>
        <w:t xml:space="preserve">considering Mitigating Circumstances claims and </w:t>
      </w:r>
      <w:r w:rsidR="00523EB7">
        <w:rPr>
          <w:rFonts w:eastAsia="Times New Roman"/>
          <w:lang w:val="en"/>
        </w:rPr>
        <w:t>deciding the appropriate course of action.</w:t>
      </w:r>
      <w:r w:rsidR="008E3A95">
        <w:rPr>
          <w:rFonts w:eastAsia="Times New Roman"/>
          <w:lang w:val="en"/>
        </w:rPr>
        <w:t xml:space="preserve"> </w:t>
      </w:r>
    </w:p>
    <w:p w14:paraId="4880A247" w14:textId="72E895FA" w:rsidR="00F253A3" w:rsidRPr="00F253A3" w:rsidRDefault="008E3A95" w:rsidP="00344851">
      <w:pPr>
        <w:shd w:val="clear" w:color="auto" w:fill="FFFFFF"/>
        <w:spacing w:before="100" w:beforeAutospacing="1" w:after="100" w:afterAutospacing="1" w:line="240" w:lineRule="auto"/>
        <w:rPr>
          <w:rFonts w:eastAsia="Times New Roman"/>
          <w:lang w:val="en"/>
        </w:rPr>
      </w:pPr>
      <w:bookmarkStart w:id="1" w:name="e"/>
      <w:bookmarkEnd w:id="1"/>
      <w:r>
        <w:rPr>
          <w:rFonts w:eastAsia="Times New Roman"/>
          <w:lang w:val="en"/>
        </w:rPr>
        <w:t>T</w:t>
      </w:r>
      <w:r w:rsidR="00F253A3" w:rsidRPr="00F253A3">
        <w:rPr>
          <w:rFonts w:eastAsia="Times New Roman"/>
          <w:lang w:val="en"/>
        </w:rPr>
        <w:t xml:space="preserve">he </w:t>
      </w:r>
      <w:r w:rsidR="00344851" w:rsidRPr="00F253A3">
        <w:rPr>
          <w:rFonts w:eastAsia="Times New Roman"/>
          <w:lang w:val="en"/>
        </w:rPr>
        <w:t>P</w:t>
      </w:r>
      <w:r w:rsidR="00344851">
        <w:rPr>
          <w:rFonts w:eastAsia="Times New Roman"/>
          <w:lang w:val="en"/>
        </w:rPr>
        <w:t>rogression Board</w:t>
      </w:r>
      <w:r w:rsidR="00344851" w:rsidRPr="00F253A3">
        <w:rPr>
          <w:rFonts w:eastAsia="Times New Roman"/>
          <w:lang w:val="en"/>
        </w:rPr>
        <w:t xml:space="preserve"> </w:t>
      </w:r>
      <w:r w:rsidR="00F253A3" w:rsidRPr="00F253A3">
        <w:rPr>
          <w:rFonts w:eastAsia="Times New Roman"/>
          <w:lang w:val="en"/>
        </w:rPr>
        <w:t>will decide initially whether the claim is eligible for consideration</w:t>
      </w:r>
      <w:r>
        <w:rPr>
          <w:rFonts w:eastAsia="Times New Roman"/>
          <w:lang w:val="en"/>
        </w:rPr>
        <w:t>.</w:t>
      </w:r>
      <w:r w:rsidR="00F253A3" w:rsidRPr="00F253A3">
        <w:rPr>
          <w:rFonts w:eastAsia="Times New Roman"/>
          <w:lang w:val="en"/>
        </w:rPr>
        <w:t xml:space="preserve"> </w:t>
      </w:r>
      <w:r>
        <w:rPr>
          <w:rFonts w:eastAsia="Times New Roman"/>
          <w:lang w:val="en"/>
        </w:rPr>
        <w:t>I</w:t>
      </w:r>
      <w:r w:rsidR="00F253A3" w:rsidRPr="00F253A3">
        <w:rPr>
          <w:rFonts w:eastAsia="Times New Roman"/>
          <w:lang w:val="en"/>
        </w:rPr>
        <w:t xml:space="preserve">f not, no action </w:t>
      </w:r>
      <w:r>
        <w:rPr>
          <w:rFonts w:eastAsia="Times New Roman"/>
          <w:lang w:val="en"/>
        </w:rPr>
        <w:t xml:space="preserve">will </w:t>
      </w:r>
      <w:r w:rsidR="00F253A3" w:rsidRPr="00F253A3">
        <w:rPr>
          <w:rFonts w:eastAsia="Times New Roman"/>
          <w:lang w:val="en"/>
        </w:rPr>
        <w:t>be taken</w:t>
      </w:r>
      <w:r>
        <w:rPr>
          <w:rFonts w:eastAsia="Times New Roman"/>
          <w:lang w:val="en"/>
        </w:rPr>
        <w:t xml:space="preserve"> and </w:t>
      </w:r>
      <w:r w:rsidR="002108F3">
        <w:rPr>
          <w:rFonts w:eastAsia="Times New Roman"/>
          <w:lang w:val="en"/>
        </w:rPr>
        <w:t xml:space="preserve">your </w:t>
      </w:r>
      <w:r>
        <w:rPr>
          <w:rFonts w:eastAsia="Times New Roman"/>
          <w:lang w:val="en"/>
        </w:rPr>
        <w:t>progression will be considered on the merit of the reports submitted in preparation for the Board</w:t>
      </w:r>
      <w:r w:rsidR="00F253A3" w:rsidRPr="00F253A3">
        <w:rPr>
          <w:rFonts w:eastAsia="Times New Roman"/>
          <w:lang w:val="en"/>
        </w:rPr>
        <w:t xml:space="preserve">. </w:t>
      </w:r>
    </w:p>
    <w:p w14:paraId="119AEEB6" w14:textId="2F115EB6" w:rsidR="007B21B6" w:rsidRDefault="00F253A3" w:rsidP="007B21B6">
      <w:pPr>
        <w:shd w:val="clear" w:color="auto" w:fill="FFFFFF"/>
        <w:spacing w:before="100" w:beforeAutospacing="1" w:after="100" w:afterAutospacing="1" w:line="240" w:lineRule="auto"/>
        <w:rPr>
          <w:rFonts w:eastAsia="Times New Roman"/>
          <w:lang w:val="en"/>
        </w:rPr>
      </w:pPr>
      <w:r w:rsidRPr="007B21B6">
        <w:rPr>
          <w:rFonts w:eastAsia="Times New Roman"/>
          <w:lang w:val="en"/>
        </w:rPr>
        <w:t xml:space="preserve">Where your claim </w:t>
      </w:r>
      <w:r w:rsidR="002108F3" w:rsidRPr="007B21B6">
        <w:rPr>
          <w:rFonts w:eastAsia="Times New Roman"/>
          <w:lang w:val="en"/>
        </w:rPr>
        <w:t>is considered to be eligible,</w:t>
      </w:r>
      <w:r w:rsidRPr="007B21B6">
        <w:rPr>
          <w:rFonts w:eastAsia="Times New Roman"/>
          <w:lang w:val="en"/>
        </w:rPr>
        <w:t xml:space="preserve"> the </w:t>
      </w:r>
      <w:r w:rsidR="00344851" w:rsidRPr="007B21B6">
        <w:rPr>
          <w:rFonts w:eastAsia="Times New Roman"/>
          <w:lang w:val="en"/>
        </w:rPr>
        <w:t>Progression Board</w:t>
      </w:r>
      <w:r w:rsidRPr="007B21B6">
        <w:rPr>
          <w:rFonts w:eastAsia="Times New Roman"/>
          <w:lang w:val="en"/>
        </w:rPr>
        <w:t xml:space="preserve"> will </w:t>
      </w:r>
      <w:r w:rsidR="002108F3" w:rsidRPr="007B21B6">
        <w:rPr>
          <w:rFonts w:eastAsia="Times New Roman"/>
          <w:lang w:val="en"/>
        </w:rPr>
        <w:t>consider</w:t>
      </w:r>
      <w:r w:rsidRPr="007B21B6">
        <w:rPr>
          <w:rFonts w:eastAsia="Times New Roman"/>
          <w:lang w:val="en"/>
        </w:rPr>
        <w:t xml:space="preserve"> the content of your claim and any </w:t>
      </w:r>
      <w:r w:rsidR="002108F3" w:rsidRPr="007B21B6">
        <w:rPr>
          <w:rFonts w:eastAsia="Times New Roman"/>
          <w:lang w:val="en"/>
        </w:rPr>
        <w:t>supporting evidence and decide the most appropriate course of action</w:t>
      </w:r>
      <w:r w:rsidRPr="007B21B6">
        <w:rPr>
          <w:rFonts w:eastAsia="Times New Roman"/>
          <w:lang w:val="en"/>
        </w:rPr>
        <w:t>.</w:t>
      </w:r>
      <w:r w:rsidR="00965E59" w:rsidRPr="007B21B6">
        <w:rPr>
          <w:rFonts w:eastAsia="Times New Roman"/>
          <w:lang w:val="en"/>
        </w:rPr>
        <w:t xml:space="preserve"> </w:t>
      </w:r>
      <w:r w:rsidR="007B21B6" w:rsidRPr="007B21B6">
        <w:rPr>
          <w:rFonts w:eastAsia="Times New Roman"/>
          <w:lang w:val="en"/>
        </w:rPr>
        <w:t xml:space="preserve">Outcomes may include the following decisions: </w:t>
      </w:r>
    </w:p>
    <w:p w14:paraId="09DE5517" w14:textId="7F42A23B" w:rsidR="00F253A3" w:rsidRDefault="007B21B6" w:rsidP="007B21B6">
      <w:pPr>
        <w:pStyle w:val="ListParagraph"/>
        <w:numPr>
          <w:ilvl w:val="0"/>
          <w:numId w:val="17"/>
        </w:numPr>
        <w:shd w:val="clear" w:color="auto" w:fill="FFFFFF"/>
        <w:spacing w:before="100" w:beforeAutospacing="1" w:after="100" w:afterAutospacing="1" w:line="240" w:lineRule="auto"/>
        <w:rPr>
          <w:rFonts w:eastAsia="Times New Roman"/>
          <w:lang w:val="en"/>
        </w:rPr>
      </w:pPr>
      <w:r w:rsidRPr="007B21B6">
        <w:rPr>
          <w:rFonts w:eastAsia="Times New Roman"/>
          <w:lang w:val="en"/>
        </w:rPr>
        <w:t>Progress</w:t>
      </w:r>
      <w:r>
        <w:rPr>
          <w:rFonts w:eastAsia="Times New Roman"/>
          <w:lang w:val="en"/>
        </w:rPr>
        <w:t xml:space="preserve">ion should be granted because there is sufficient evidence of the </w:t>
      </w:r>
      <w:r w:rsidR="00071EF0">
        <w:rPr>
          <w:rFonts w:eastAsia="Times New Roman"/>
          <w:lang w:val="en"/>
        </w:rPr>
        <w:t xml:space="preserve">required </w:t>
      </w:r>
      <w:r>
        <w:rPr>
          <w:rFonts w:eastAsia="Times New Roman"/>
          <w:lang w:val="en"/>
        </w:rPr>
        <w:t xml:space="preserve">standard of work to suggest that progress will be </w:t>
      </w:r>
      <w:r w:rsidR="00071EF0">
        <w:rPr>
          <w:rFonts w:eastAsia="Times New Roman"/>
          <w:lang w:val="en"/>
        </w:rPr>
        <w:t>satisfactory by</w:t>
      </w:r>
      <w:r>
        <w:rPr>
          <w:rFonts w:eastAsia="Times New Roman"/>
          <w:lang w:val="en"/>
        </w:rPr>
        <w:t xml:space="preserve"> the </w:t>
      </w:r>
      <w:r w:rsidR="00071EF0">
        <w:rPr>
          <w:rFonts w:eastAsia="Times New Roman"/>
          <w:lang w:val="en"/>
        </w:rPr>
        <w:t xml:space="preserve">time of the </w:t>
      </w:r>
      <w:r>
        <w:rPr>
          <w:rFonts w:eastAsia="Times New Roman"/>
          <w:lang w:val="en"/>
        </w:rPr>
        <w:t xml:space="preserve">next review point. </w:t>
      </w:r>
    </w:p>
    <w:p w14:paraId="24BBC1F4" w14:textId="0C514C4B" w:rsidR="007B21B6" w:rsidRPr="007B21B6" w:rsidRDefault="007B21B6" w:rsidP="007B21B6">
      <w:pPr>
        <w:pStyle w:val="ListParagraph"/>
        <w:numPr>
          <w:ilvl w:val="0"/>
          <w:numId w:val="17"/>
        </w:numPr>
        <w:shd w:val="clear" w:color="auto" w:fill="FFFFFF"/>
        <w:spacing w:before="100" w:beforeAutospacing="1" w:after="100" w:afterAutospacing="1" w:line="240" w:lineRule="auto"/>
        <w:rPr>
          <w:rFonts w:eastAsia="Times New Roman"/>
          <w:lang w:val="en"/>
        </w:rPr>
      </w:pPr>
      <w:r>
        <w:rPr>
          <w:rFonts w:eastAsia="Times New Roman"/>
          <w:lang w:val="en"/>
        </w:rPr>
        <w:t xml:space="preserve">Progression should be </w:t>
      </w:r>
      <w:proofErr w:type="gramStart"/>
      <w:r>
        <w:rPr>
          <w:rFonts w:eastAsia="Times New Roman"/>
          <w:lang w:val="en"/>
        </w:rPr>
        <w:t>delayed</w:t>
      </w:r>
      <w:proofErr w:type="gramEnd"/>
      <w:r>
        <w:rPr>
          <w:rFonts w:eastAsia="Times New Roman"/>
          <w:lang w:val="en"/>
        </w:rPr>
        <w:t xml:space="preserve"> and a plan put in place to support you to </w:t>
      </w:r>
      <w:r w:rsidR="00071EF0">
        <w:rPr>
          <w:rFonts w:eastAsia="Times New Roman"/>
          <w:lang w:val="en"/>
        </w:rPr>
        <w:t xml:space="preserve">achieve the necessary progression requirements. </w:t>
      </w:r>
      <w:r w:rsidR="009E0D2F">
        <w:rPr>
          <w:rFonts w:eastAsia="Times New Roman"/>
          <w:lang w:val="en"/>
        </w:rPr>
        <w:t xml:space="preserve">This is likely to involve a resubmission of your report at the next Progression Board. </w:t>
      </w:r>
    </w:p>
    <w:p w14:paraId="605208E2" w14:textId="0808EEFE" w:rsidR="00F253A3" w:rsidRPr="00F253A3" w:rsidRDefault="001E0C34" w:rsidP="00F253A3">
      <w:pPr>
        <w:shd w:val="clear" w:color="auto" w:fill="FFFFFF"/>
        <w:spacing w:before="100" w:beforeAutospacing="1" w:after="100" w:afterAutospacing="1" w:line="240" w:lineRule="auto"/>
        <w:rPr>
          <w:rFonts w:eastAsia="Times New Roman"/>
          <w:lang w:val="en"/>
        </w:rPr>
      </w:pPr>
      <w:r>
        <w:rPr>
          <w:rFonts w:eastAsia="Times New Roman"/>
          <w:lang w:val="en"/>
        </w:rPr>
        <w:t>All decisions taken regarding Mitigating Circumstances claims</w:t>
      </w:r>
      <w:r w:rsidR="00F253A3" w:rsidRPr="00F253A3">
        <w:rPr>
          <w:rFonts w:eastAsia="Times New Roman"/>
          <w:lang w:val="en"/>
        </w:rPr>
        <w:t xml:space="preserve"> </w:t>
      </w:r>
      <w:r>
        <w:rPr>
          <w:rFonts w:eastAsia="Times New Roman"/>
          <w:lang w:val="en"/>
        </w:rPr>
        <w:t>will be recorded in the School’s Progression Board paperwork, which will be signed off in the meeting. The record will show:</w:t>
      </w:r>
    </w:p>
    <w:p w14:paraId="462B9EBE" w14:textId="4B221286" w:rsidR="00F253A3" w:rsidRPr="00F253A3" w:rsidRDefault="00F253A3" w:rsidP="002D7C7C">
      <w:pPr>
        <w:numPr>
          <w:ilvl w:val="0"/>
          <w:numId w:val="13"/>
        </w:numPr>
        <w:shd w:val="clear" w:color="auto" w:fill="FFFFFF"/>
        <w:tabs>
          <w:tab w:val="clear" w:pos="720"/>
        </w:tabs>
        <w:spacing w:after="0" w:line="240" w:lineRule="auto"/>
        <w:ind w:left="709" w:hanging="284"/>
        <w:rPr>
          <w:rFonts w:eastAsia="Times New Roman"/>
          <w:lang w:val="en"/>
        </w:rPr>
      </w:pPr>
      <w:r w:rsidRPr="00F253A3">
        <w:rPr>
          <w:rFonts w:eastAsia="Times New Roman"/>
          <w:lang w:val="en"/>
        </w:rPr>
        <w:lastRenderedPageBreak/>
        <w:t>whether your claim was</w:t>
      </w:r>
      <w:r w:rsidR="001E0C34">
        <w:rPr>
          <w:rFonts w:eastAsia="Times New Roman"/>
          <w:lang w:val="en"/>
        </w:rPr>
        <w:t xml:space="preserve"> </w:t>
      </w:r>
      <w:r w:rsidRPr="00F253A3">
        <w:rPr>
          <w:rFonts w:eastAsia="Times New Roman"/>
          <w:lang w:val="en"/>
        </w:rPr>
        <w:t xml:space="preserve">eligible for consideration; </w:t>
      </w:r>
    </w:p>
    <w:p w14:paraId="1275B44C" w14:textId="77777777" w:rsidR="00F253A3" w:rsidRPr="00F253A3" w:rsidRDefault="00F253A3" w:rsidP="002D7C7C">
      <w:pPr>
        <w:numPr>
          <w:ilvl w:val="0"/>
          <w:numId w:val="13"/>
        </w:numPr>
        <w:shd w:val="clear" w:color="auto" w:fill="FFFFFF"/>
        <w:tabs>
          <w:tab w:val="clear" w:pos="720"/>
        </w:tabs>
        <w:spacing w:after="0" w:line="240" w:lineRule="auto"/>
        <w:ind w:left="709" w:hanging="284"/>
        <w:rPr>
          <w:rFonts w:eastAsia="Times New Roman"/>
          <w:lang w:val="en"/>
        </w:rPr>
      </w:pPr>
      <w:r w:rsidRPr="00F253A3">
        <w:rPr>
          <w:rFonts w:eastAsia="Times New Roman"/>
          <w:lang w:val="en"/>
        </w:rPr>
        <w:t xml:space="preserve">whether there is evidence that your performance was impaired; and </w:t>
      </w:r>
    </w:p>
    <w:p w14:paraId="2268563A" w14:textId="25E89F88" w:rsidR="0031443C" w:rsidRPr="009E0D2F" w:rsidRDefault="00F253A3" w:rsidP="002D7C7C">
      <w:pPr>
        <w:numPr>
          <w:ilvl w:val="0"/>
          <w:numId w:val="13"/>
        </w:numPr>
        <w:shd w:val="clear" w:color="auto" w:fill="FFFFFF"/>
        <w:tabs>
          <w:tab w:val="clear" w:pos="720"/>
        </w:tabs>
        <w:spacing w:after="0" w:line="240" w:lineRule="auto"/>
        <w:ind w:left="709" w:hanging="284"/>
        <w:rPr>
          <w:lang w:val="en"/>
        </w:rPr>
      </w:pPr>
      <w:r w:rsidRPr="00071EF0">
        <w:rPr>
          <w:rFonts w:eastAsia="Times New Roman"/>
          <w:lang w:val="en"/>
        </w:rPr>
        <w:t>the course of action to be taken.  </w:t>
      </w:r>
    </w:p>
    <w:p w14:paraId="683CE66A" w14:textId="036071B0" w:rsidR="009E0D2F" w:rsidRDefault="009E0D2F" w:rsidP="009E0D2F">
      <w:pPr>
        <w:shd w:val="clear" w:color="auto" w:fill="FFFFFF"/>
        <w:spacing w:after="0" w:line="240" w:lineRule="auto"/>
        <w:rPr>
          <w:lang w:val="en"/>
        </w:rPr>
      </w:pPr>
    </w:p>
    <w:p w14:paraId="25F6261C" w14:textId="022322F8" w:rsidR="009E0D2F" w:rsidRPr="00071EF0" w:rsidRDefault="009E0D2F" w:rsidP="009E0D2F">
      <w:pPr>
        <w:shd w:val="clear" w:color="auto" w:fill="FFFFFF"/>
        <w:spacing w:after="0" w:line="240" w:lineRule="auto"/>
        <w:rPr>
          <w:lang w:val="en"/>
        </w:rPr>
      </w:pPr>
      <w:r>
        <w:rPr>
          <w:lang w:val="en"/>
        </w:rPr>
        <w:t xml:space="preserve">If you are unsuccessful when you resubmit to the next Progression Board consideration will be paid on whether your study period needs to be extended. Depending on the nature of the Mitigating Circumstances this may have fee implications. </w:t>
      </w:r>
    </w:p>
    <w:sectPr w:rsidR="009E0D2F" w:rsidRPr="00071E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AF8B" w14:textId="77777777" w:rsidR="005E643A" w:rsidRDefault="005E643A" w:rsidP="005E643A">
      <w:pPr>
        <w:spacing w:after="0" w:line="240" w:lineRule="auto"/>
      </w:pPr>
      <w:r>
        <w:separator/>
      </w:r>
    </w:p>
  </w:endnote>
  <w:endnote w:type="continuationSeparator" w:id="0">
    <w:p w14:paraId="28260D85" w14:textId="77777777" w:rsidR="005E643A" w:rsidRDefault="005E643A" w:rsidP="005E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F326" w14:textId="30A37860" w:rsidR="006A67BA" w:rsidRPr="006A67BA" w:rsidRDefault="006A67BA" w:rsidP="006A67BA">
    <w:pPr>
      <w:pStyle w:val="Footer"/>
      <w:jc w:val="right"/>
      <w:rPr>
        <w:sz w:val="20"/>
        <w:szCs w:val="20"/>
      </w:rPr>
    </w:pPr>
    <w:r w:rsidRPr="006A67BA">
      <w:rPr>
        <w:sz w:val="20"/>
        <w:szCs w:val="20"/>
      </w:rPr>
      <w:t xml:space="preserve">PGR MCG </w:t>
    </w:r>
    <w:r w:rsidR="00F005DB">
      <w:rPr>
        <w:sz w:val="20"/>
        <w:szCs w:val="20"/>
      </w:rPr>
      <w:t>19.06.18</w:t>
    </w:r>
  </w:p>
  <w:p w14:paraId="1273B9DE" w14:textId="77777777" w:rsidR="006A67BA" w:rsidRDefault="006A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4AEA" w14:textId="77777777" w:rsidR="005E643A" w:rsidRDefault="005E643A" w:rsidP="005E643A">
      <w:pPr>
        <w:spacing w:after="0" w:line="240" w:lineRule="auto"/>
      </w:pPr>
      <w:r>
        <w:separator/>
      </w:r>
    </w:p>
  </w:footnote>
  <w:footnote w:type="continuationSeparator" w:id="0">
    <w:p w14:paraId="20C9E9A8" w14:textId="77777777" w:rsidR="005E643A" w:rsidRDefault="005E643A" w:rsidP="005E6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489"/>
    <w:multiLevelType w:val="multilevel"/>
    <w:tmpl w:val="BF2A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A28FB"/>
    <w:multiLevelType w:val="multilevel"/>
    <w:tmpl w:val="D3D41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B3C4C"/>
    <w:multiLevelType w:val="multilevel"/>
    <w:tmpl w:val="BD3C2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651C7"/>
    <w:multiLevelType w:val="multilevel"/>
    <w:tmpl w:val="0E2C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34E24"/>
    <w:multiLevelType w:val="multilevel"/>
    <w:tmpl w:val="0504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B0668"/>
    <w:multiLevelType w:val="multilevel"/>
    <w:tmpl w:val="0AA8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B4223"/>
    <w:multiLevelType w:val="multilevel"/>
    <w:tmpl w:val="DA6A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D006E"/>
    <w:multiLevelType w:val="multilevel"/>
    <w:tmpl w:val="68DC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D6D43"/>
    <w:multiLevelType w:val="hybridMultilevel"/>
    <w:tmpl w:val="E5C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C44B5"/>
    <w:multiLevelType w:val="hybridMultilevel"/>
    <w:tmpl w:val="4DF2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1621D"/>
    <w:multiLevelType w:val="multilevel"/>
    <w:tmpl w:val="712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47000"/>
    <w:multiLevelType w:val="hybridMultilevel"/>
    <w:tmpl w:val="DD9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B08F9"/>
    <w:multiLevelType w:val="multilevel"/>
    <w:tmpl w:val="C7E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71CF9"/>
    <w:multiLevelType w:val="multilevel"/>
    <w:tmpl w:val="49AA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B13C3"/>
    <w:multiLevelType w:val="hybridMultilevel"/>
    <w:tmpl w:val="B13A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923271">
    <w:abstractNumId w:val="13"/>
  </w:num>
  <w:num w:numId="2" w16cid:durableId="1608075752">
    <w:abstractNumId w:val="3"/>
  </w:num>
  <w:num w:numId="3" w16cid:durableId="419445714">
    <w:abstractNumId w:val="12"/>
  </w:num>
  <w:num w:numId="4" w16cid:durableId="99758948">
    <w:abstractNumId w:val="2"/>
  </w:num>
  <w:num w:numId="5" w16cid:durableId="340858140">
    <w:abstractNumId w:val="0"/>
  </w:num>
  <w:num w:numId="6" w16cid:durableId="120416582">
    <w:abstractNumId w:val="0"/>
    <w:lvlOverride w:ilvl="0"/>
  </w:num>
  <w:num w:numId="7" w16cid:durableId="733505109">
    <w:abstractNumId w:val="5"/>
  </w:num>
  <w:num w:numId="8" w16cid:durableId="1725719422">
    <w:abstractNumId w:val="10"/>
  </w:num>
  <w:num w:numId="9" w16cid:durableId="875459585">
    <w:abstractNumId w:val="4"/>
  </w:num>
  <w:num w:numId="10" w16cid:durableId="1512334177">
    <w:abstractNumId w:val="6"/>
  </w:num>
  <w:num w:numId="11" w16cid:durableId="1072503511">
    <w:abstractNumId w:val="1"/>
  </w:num>
  <w:num w:numId="12" w16cid:durableId="2088764874">
    <w:abstractNumId w:val="1"/>
    <w:lvlOverride w:ilvl="0"/>
  </w:num>
  <w:num w:numId="13" w16cid:durableId="1322849907">
    <w:abstractNumId w:val="7"/>
  </w:num>
  <w:num w:numId="14" w16cid:durableId="1003243750">
    <w:abstractNumId w:val="8"/>
  </w:num>
  <w:num w:numId="15" w16cid:durableId="1190413852">
    <w:abstractNumId w:val="11"/>
  </w:num>
  <w:num w:numId="16" w16cid:durableId="1590119995">
    <w:abstractNumId w:val="14"/>
  </w:num>
  <w:num w:numId="17" w16cid:durableId="732895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A3"/>
    <w:rsid w:val="00001CDA"/>
    <w:rsid w:val="00071EF0"/>
    <w:rsid w:val="001E0C34"/>
    <w:rsid w:val="002108F3"/>
    <w:rsid w:val="00211660"/>
    <w:rsid w:val="002A4C1E"/>
    <w:rsid w:val="002D7C7C"/>
    <w:rsid w:val="002E3547"/>
    <w:rsid w:val="0031443C"/>
    <w:rsid w:val="00344851"/>
    <w:rsid w:val="003A6264"/>
    <w:rsid w:val="004316D0"/>
    <w:rsid w:val="00523EB7"/>
    <w:rsid w:val="00547570"/>
    <w:rsid w:val="00591CA6"/>
    <w:rsid w:val="005D19ED"/>
    <w:rsid w:val="005E643A"/>
    <w:rsid w:val="006A67BA"/>
    <w:rsid w:val="006F1CEF"/>
    <w:rsid w:val="006F5071"/>
    <w:rsid w:val="007B21B6"/>
    <w:rsid w:val="0083682C"/>
    <w:rsid w:val="008E3A95"/>
    <w:rsid w:val="0091408A"/>
    <w:rsid w:val="00921619"/>
    <w:rsid w:val="00965E59"/>
    <w:rsid w:val="00996D71"/>
    <w:rsid w:val="009C1224"/>
    <w:rsid w:val="009E0D2F"/>
    <w:rsid w:val="00C002F1"/>
    <w:rsid w:val="00C44808"/>
    <w:rsid w:val="00CC0B82"/>
    <w:rsid w:val="00CF77BD"/>
    <w:rsid w:val="00D242FD"/>
    <w:rsid w:val="00D34635"/>
    <w:rsid w:val="00EE5E7F"/>
    <w:rsid w:val="00F005DB"/>
    <w:rsid w:val="00F253A3"/>
    <w:rsid w:val="00F71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32015"/>
  <w15:docId w15:val="{1A739FF6-7B22-4EDB-BE22-91A1236E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F253A3"/>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F253A3"/>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paragraph" w:styleId="Heading3">
    <w:name w:val="heading 3"/>
    <w:basedOn w:val="Normal"/>
    <w:link w:val="Heading3Char"/>
    <w:uiPriority w:val="9"/>
    <w:qFormat/>
    <w:rsid w:val="00F253A3"/>
    <w:pPr>
      <w:spacing w:before="100" w:beforeAutospacing="1" w:after="100" w:afterAutospacing="1" w:line="240" w:lineRule="auto"/>
      <w:outlineLvl w:val="2"/>
    </w:pPr>
    <w:rPr>
      <w:rFonts w:ascii="Times New Roman" w:eastAsia="Times New Roman" w:hAnsi="Times New Roman" w:cs="Times New Roman"/>
      <w:b/>
      <w:bCs/>
      <w:color w:val="330066"/>
    </w:rPr>
  </w:style>
  <w:style w:type="paragraph" w:styleId="Heading4">
    <w:name w:val="heading 4"/>
    <w:basedOn w:val="Normal"/>
    <w:link w:val="Heading4Char"/>
    <w:uiPriority w:val="9"/>
    <w:qFormat/>
    <w:rsid w:val="00F253A3"/>
    <w:pPr>
      <w:spacing w:before="100" w:beforeAutospacing="1" w:after="100" w:afterAutospacing="1" w:line="240" w:lineRule="auto"/>
      <w:outlineLvl w:val="3"/>
    </w:pPr>
    <w:rPr>
      <w:rFonts w:ascii="Times New Roman" w:eastAsia="Times New Roman" w:hAnsi="Times New Roman" w:cs="Times New Roman"/>
      <w:b/>
      <w:bCs/>
      <w:color w:val="33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3A3"/>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F253A3"/>
    <w:rPr>
      <w:rFonts w:ascii="Times New Roman" w:eastAsia="Times New Roman" w:hAnsi="Times New Roman" w:cs="Times New Roman"/>
      <w:b/>
      <w:bCs/>
      <w:color w:val="330066"/>
      <w:sz w:val="27"/>
      <w:szCs w:val="27"/>
    </w:rPr>
  </w:style>
  <w:style w:type="character" w:customStyle="1" w:styleId="Heading3Char">
    <w:name w:val="Heading 3 Char"/>
    <w:basedOn w:val="DefaultParagraphFont"/>
    <w:link w:val="Heading3"/>
    <w:uiPriority w:val="9"/>
    <w:rsid w:val="00F253A3"/>
    <w:rPr>
      <w:rFonts w:ascii="Times New Roman" w:eastAsia="Times New Roman" w:hAnsi="Times New Roman" w:cs="Times New Roman"/>
      <w:b/>
      <w:bCs/>
      <w:color w:val="330066"/>
      <w:sz w:val="24"/>
      <w:szCs w:val="24"/>
    </w:rPr>
  </w:style>
  <w:style w:type="character" w:customStyle="1" w:styleId="Heading4Char">
    <w:name w:val="Heading 4 Char"/>
    <w:basedOn w:val="DefaultParagraphFont"/>
    <w:link w:val="Heading4"/>
    <w:uiPriority w:val="9"/>
    <w:rsid w:val="00F253A3"/>
    <w:rPr>
      <w:rFonts w:ascii="Times New Roman" w:eastAsia="Times New Roman" w:hAnsi="Times New Roman" w:cs="Times New Roman"/>
      <w:b/>
      <w:bCs/>
      <w:color w:val="330066"/>
      <w:sz w:val="24"/>
      <w:szCs w:val="24"/>
    </w:rPr>
  </w:style>
  <w:style w:type="character" w:styleId="Hyperlink">
    <w:name w:val="Hyperlink"/>
    <w:basedOn w:val="DefaultParagraphFont"/>
    <w:uiPriority w:val="99"/>
    <w:semiHidden/>
    <w:unhideWhenUsed/>
    <w:rsid w:val="00F253A3"/>
    <w:rPr>
      <w:color w:val="3300AA"/>
      <w:u w:val="single"/>
    </w:rPr>
  </w:style>
  <w:style w:type="character" w:styleId="Strong">
    <w:name w:val="Strong"/>
    <w:basedOn w:val="DefaultParagraphFont"/>
    <w:uiPriority w:val="22"/>
    <w:qFormat/>
    <w:rsid w:val="00F253A3"/>
    <w:rPr>
      <w:b/>
      <w:bCs/>
    </w:rPr>
  </w:style>
  <w:style w:type="paragraph" w:styleId="NormalWeb">
    <w:name w:val="Normal (Web)"/>
    <w:basedOn w:val="Normal"/>
    <w:uiPriority w:val="99"/>
    <w:semiHidden/>
    <w:unhideWhenUsed/>
    <w:rsid w:val="00F253A3"/>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F253A3"/>
    <w:rPr>
      <w:i/>
      <w:iCs/>
    </w:rPr>
  </w:style>
  <w:style w:type="character" w:styleId="CommentReference">
    <w:name w:val="annotation reference"/>
    <w:basedOn w:val="DefaultParagraphFont"/>
    <w:uiPriority w:val="99"/>
    <w:semiHidden/>
    <w:unhideWhenUsed/>
    <w:rsid w:val="006F5071"/>
    <w:rPr>
      <w:sz w:val="16"/>
      <w:szCs w:val="16"/>
    </w:rPr>
  </w:style>
  <w:style w:type="paragraph" w:styleId="CommentText">
    <w:name w:val="annotation text"/>
    <w:basedOn w:val="Normal"/>
    <w:link w:val="CommentTextChar"/>
    <w:uiPriority w:val="99"/>
    <w:semiHidden/>
    <w:unhideWhenUsed/>
    <w:rsid w:val="006F5071"/>
    <w:pPr>
      <w:spacing w:line="240" w:lineRule="auto"/>
    </w:pPr>
    <w:rPr>
      <w:sz w:val="20"/>
      <w:szCs w:val="20"/>
    </w:rPr>
  </w:style>
  <w:style w:type="character" w:customStyle="1" w:styleId="CommentTextChar">
    <w:name w:val="Comment Text Char"/>
    <w:basedOn w:val="DefaultParagraphFont"/>
    <w:link w:val="CommentText"/>
    <w:uiPriority w:val="99"/>
    <w:semiHidden/>
    <w:rsid w:val="006F50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F5071"/>
    <w:rPr>
      <w:b/>
      <w:bCs/>
    </w:rPr>
  </w:style>
  <w:style w:type="character" w:customStyle="1" w:styleId="CommentSubjectChar">
    <w:name w:val="Comment Subject Char"/>
    <w:basedOn w:val="CommentTextChar"/>
    <w:link w:val="CommentSubject"/>
    <w:uiPriority w:val="99"/>
    <w:semiHidden/>
    <w:rsid w:val="006F5071"/>
    <w:rPr>
      <w:rFonts w:ascii="Arial" w:hAnsi="Arial" w:cs="Arial"/>
      <w:b/>
      <w:bCs/>
      <w:sz w:val="20"/>
      <w:szCs w:val="20"/>
    </w:rPr>
  </w:style>
  <w:style w:type="paragraph" w:styleId="BalloonText">
    <w:name w:val="Balloon Text"/>
    <w:basedOn w:val="Normal"/>
    <w:link w:val="BalloonTextChar"/>
    <w:uiPriority w:val="99"/>
    <w:semiHidden/>
    <w:unhideWhenUsed/>
    <w:rsid w:val="006F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71"/>
    <w:rPr>
      <w:rFonts w:ascii="Tahoma" w:hAnsi="Tahoma" w:cs="Tahoma"/>
      <w:sz w:val="16"/>
      <w:szCs w:val="16"/>
    </w:rPr>
  </w:style>
  <w:style w:type="paragraph" w:styleId="Header">
    <w:name w:val="header"/>
    <w:basedOn w:val="Normal"/>
    <w:link w:val="HeaderChar"/>
    <w:uiPriority w:val="99"/>
    <w:unhideWhenUsed/>
    <w:rsid w:val="005E6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43A"/>
    <w:rPr>
      <w:rFonts w:ascii="Arial" w:hAnsi="Arial" w:cs="Arial"/>
      <w:sz w:val="24"/>
      <w:szCs w:val="24"/>
    </w:rPr>
  </w:style>
  <w:style w:type="paragraph" w:styleId="Footer">
    <w:name w:val="footer"/>
    <w:basedOn w:val="Normal"/>
    <w:link w:val="FooterChar"/>
    <w:uiPriority w:val="99"/>
    <w:unhideWhenUsed/>
    <w:rsid w:val="005E6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43A"/>
    <w:rPr>
      <w:rFonts w:ascii="Arial" w:hAnsi="Arial" w:cs="Arial"/>
      <w:sz w:val="24"/>
      <w:szCs w:val="24"/>
    </w:rPr>
  </w:style>
  <w:style w:type="paragraph" w:styleId="ListParagraph">
    <w:name w:val="List Paragraph"/>
    <w:basedOn w:val="Normal"/>
    <w:uiPriority w:val="34"/>
    <w:qFormat/>
    <w:rsid w:val="00C00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647269">
      <w:bodyDiv w:val="1"/>
      <w:marLeft w:val="0"/>
      <w:marRight w:val="0"/>
      <w:marTop w:val="0"/>
      <w:marBottom w:val="0"/>
      <w:divBdr>
        <w:top w:val="none" w:sz="0" w:space="0" w:color="auto"/>
        <w:left w:val="none" w:sz="0" w:space="0" w:color="auto"/>
        <w:bottom w:val="none" w:sz="0" w:space="0" w:color="auto"/>
        <w:right w:val="none" w:sz="0" w:space="0" w:color="auto"/>
      </w:divBdr>
      <w:divsChild>
        <w:div w:id="1842312555">
          <w:marLeft w:val="0"/>
          <w:marRight w:val="0"/>
          <w:marTop w:val="0"/>
          <w:marBottom w:val="0"/>
          <w:divBdr>
            <w:top w:val="none" w:sz="0" w:space="0" w:color="auto"/>
            <w:left w:val="none" w:sz="0" w:space="0" w:color="auto"/>
            <w:bottom w:val="none" w:sz="0" w:space="0" w:color="auto"/>
            <w:right w:val="none" w:sz="0" w:space="0" w:color="auto"/>
          </w:divBdr>
          <w:divsChild>
            <w:div w:id="15741164">
              <w:marLeft w:val="0"/>
              <w:marRight w:val="0"/>
              <w:marTop w:val="0"/>
              <w:marBottom w:val="0"/>
              <w:divBdr>
                <w:top w:val="single" w:sz="2" w:space="8" w:color="AAAAAA"/>
                <w:left w:val="single" w:sz="6" w:space="0" w:color="AAAAAA"/>
                <w:bottom w:val="single" w:sz="2" w:space="8" w:color="AAAAAA"/>
                <w:right w:val="single" w:sz="6" w:space="0" w:color="AAAAAA"/>
              </w:divBdr>
              <w:divsChild>
                <w:div w:id="1676689529">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 w:id="82589592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acae4a-0377-4531-ae28-9fb3f4180c4d">
      <Terms xmlns="http://schemas.microsoft.com/office/infopath/2007/PartnerControls"/>
    </lcf76f155ced4ddcb4097134ff3c332f>
    <TaxCatchAll xmlns="bc1472fb-a84f-4997-903f-e67980401b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07DE5C314E44FBFAF732F8C16D92C" ma:contentTypeVersion="16" ma:contentTypeDescription="Create a new document." ma:contentTypeScope="" ma:versionID="01a490c4dfd6556e2bbec8d775daeef2">
  <xsd:schema xmlns:xsd="http://www.w3.org/2001/XMLSchema" xmlns:xs="http://www.w3.org/2001/XMLSchema" xmlns:p="http://schemas.microsoft.com/office/2006/metadata/properties" xmlns:ns2="d6acae4a-0377-4531-ae28-9fb3f4180c4d" xmlns:ns3="bc1472fb-a84f-4997-903f-e67980401b1e" targetNamespace="http://schemas.microsoft.com/office/2006/metadata/properties" ma:root="true" ma:fieldsID="be6e45fdb6f017bef4966f0df56d4971" ns2:_="" ns3:_="">
    <xsd:import namespace="d6acae4a-0377-4531-ae28-9fb3f4180c4d"/>
    <xsd:import namespace="bc1472fb-a84f-4997-903f-e67980401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cae4a-0377-4531-ae28-9fb3f4180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472fb-a84f-4997-903f-e67980401b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dcc847-df40-48aa-bb79-c72f164dc720}" ma:internalName="TaxCatchAll" ma:showField="CatchAllData" ma:web="bc1472fb-a84f-4997-903f-e67980401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A0F59-6CAB-414D-8D56-6B702E1E2C80}">
  <ds:schemaRefs>
    <ds:schemaRef ds:uri="http://schemas.microsoft.com/office/2006/metadata/properties"/>
    <ds:schemaRef ds:uri="http://schemas.microsoft.com/office/infopath/2007/PartnerControls"/>
    <ds:schemaRef ds:uri="d6acae4a-0377-4531-ae28-9fb3f4180c4d"/>
    <ds:schemaRef ds:uri="bc1472fb-a84f-4997-903f-e67980401b1e"/>
  </ds:schemaRefs>
</ds:datastoreItem>
</file>

<file path=customXml/itemProps2.xml><?xml version="1.0" encoding="utf-8"?>
<ds:datastoreItem xmlns:ds="http://schemas.openxmlformats.org/officeDocument/2006/customXml" ds:itemID="{0761CBBE-2E57-4A75-B21B-88E7174C335B}">
  <ds:schemaRefs>
    <ds:schemaRef ds:uri="http://schemas.microsoft.com/sharepoint/v3/contenttype/forms"/>
  </ds:schemaRefs>
</ds:datastoreItem>
</file>

<file path=customXml/itemProps3.xml><?xml version="1.0" encoding="utf-8"?>
<ds:datastoreItem xmlns:ds="http://schemas.openxmlformats.org/officeDocument/2006/customXml" ds:itemID="{0964E0D3-A207-41DA-AB98-0ABBD907B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cae4a-0377-4531-ae28-9fb3f4180c4d"/>
    <ds:schemaRef ds:uri="bc1472fb-a84f-4997-903f-e67980401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Isobel Thompson</cp:lastModifiedBy>
  <cp:revision>5</cp:revision>
  <dcterms:created xsi:type="dcterms:W3CDTF">2018-06-19T11:21:00Z</dcterms:created>
  <dcterms:modified xsi:type="dcterms:W3CDTF">2022-08-24T11:13:00Z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0x01010040C07DE5C314E44FBFAF732F8C16D92C</vt:lpwstr>
  </property>
  <property fmtid="{D5CDD505-2E9C-101B-9397-08002B2CF9AE}" pid="3" name="MediaServiceImageTags">
    <vt:lpwstr/>
  </property>
</Properties>
</file>